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
    <w:p>
      <w:pPr>
        <w:pStyle w:val="Heading1"/>
      </w:pPr>
      <w:r>
        <w:t xml:space="preserve">Homiletics Analysis: Exodus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 narrates four episodes in the early life of Moses: his birth and concealment by his mother, his rescue and adoption by Pharaoh’s daughter, his killing of an Egyptian and flight to Midian, and his marriage to Zipporah after defending Jethro’s daughters at a well. The chapter closes with two theologically decisive verses: the people of Israel groan under their bondage, cry out, and God hears, remembers, sees, and knows. The narrative is deliberately structured to hold human initiative and divine sovereignty in tension — ordinary people making desperate decisions while a hidden providential hand shapes every outcome. Moses moves from a basket in the Nile to the palace to the wilderness, and at every turn what appears to be human agency is simultaneously divine orchestration. The final two verses reframe the entire chapter: the story of Moses is not ultimately about Moses. It is about a God who has not forgotten His covenant.</w:t>
      </w:r>
    </w:p>
    <w:p>
      <w:pPr>
        <w:pStyle w:val="BodyText"/>
      </w:pPr>
      <w:r>
        <w:rPr>
          <w:b/>
          <w:bCs/>
        </w:rPr>
        <w:t xml:space="preserve">This Text — Intent:</w:t>
      </w:r>
    </w:p>
    <w:p>
      <w:pPr>
        <w:pStyle w:val="BodyText"/>
      </w:pPr>
      <w:r>
        <w:t xml:space="preserve">God is calling His people to recognize that His sovereign care operates beneath the surface of history — in concealed providences, delayed deliverances, and unexpected instruments — so that they would anchor their hope in His covenant faithfulness rather than in visible circumstances. The chapter is designed to produce trust in the invisible hand of God during seasons when His people can see only suffering and silence.</w:t>
      </w:r>
    </w:p>
    <w:p>
      <w:r>
        <w:pict>
          <v:rect style="width:0;height:1.5pt" o:hralign="center" o:hrstd="t" o:hr="t"/>
        </w:pict>
      </w:r>
    </w:p>
    <w:p>
      <w:pPr>
        <w:pStyle w:val="FirstParagraph"/>
      </w:pPr>
      <w:r>
        <w:rPr>
          <w:b/>
          <w:bCs/>
        </w:rPr>
        <w:t xml:space="preserve">Subject Sentence:</w:t>
      </w:r>
      <w:r>
        <w:t xml:space="preserve"> </w:t>
      </w:r>
      <w:r>
        <w:t xml:space="preserve">God’s unseen providence prepares His deliverer while His covenant memory awakens His saving purpose.</w:t>
      </w:r>
    </w:p>
    <w:p>
      <w:r>
        <w:pict>
          <v:rect style="width:0;height:1.5pt" o:hralign="center" o:hrstd="t" o:hr="t"/>
        </w:pict>
      </w:r>
    </w:p>
    <w:p>
      <w:pPr>
        <w:pStyle w:val="FirstParagraph"/>
      </w:pPr>
      <w:r>
        <w:rPr>
          <w:b/>
          <w:bCs/>
        </w:rPr>
        <w:t xml:space="preserve">Primary Claim:</w:t>
      </w:r>
      <w:r>
        <w:t xml:space="preserve"> </w:t>
      </w:r>
      <w:r>
        <w:t xml:space="preserve">God is demonstrating through the hidden, unhurried orchestration of Moses’ life — from basket to palace to wilderness — that He has never forgotten His covenant, that no human power can derail His saving purposes, and that the suffering of His people has been heard, seen, and remembered. He is calling Israel — and every reader since — to trust what cannot yet be seen because He who promised is faithful.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providence in this chapter</w:t>
      </w:r>
      <w:r>
        <w:t xml:space="preserve">: The primary interpretive question is whether the human decisions in this chapter (Jochebed’s concealment, Miriam’s watch, Pharaoh’s daughter’s compassion, Moses’ decisive violence) are being celebrated as moral heroism or presented as the instruments of a sovereign God who is doing something larger. Some traditions read the chapter as a celebration of courageous human faith — particularly Jochebed and Miriam — and apply it primarily as a call to courageous obedience in the face of impossible odds. Hebrews 11:23 explicitly cites the parents’ faith, and this is not to be minimized. However, the chapter’s structural placement argues against a primarily hero-centered reading. The human actors are remarkable precisely because they are ordinary, unlikely, and in many cases unnamed or unnamed for most of the passage. Pharaoh’s daughter is never named. The midwives from chapter 1 are named; Jochebed is not named here. The focus is on outcomes that no human plan could have guaranteed — the child returned to his own mother at royal expense, nursing at the very breast that loved him most, under the protection of the power that was trying to kill him. These ironies are not the product of human cleverness. They signal divine control. The Reformed reading acknowledges the genuine faith and courage of the human actors (following Hebrews 11) while insisting the theological weight is on the God whose invisible hand is bending every circumstance. The human actors are instruments, not the source.</w:t>
      </w:r>
    </w:p>
    <w:p>
      <w:pPr>
        <w:pStyle w:val="BodyText"/>
      </w:pPr>
      <w:r>
        <w:rPr>
          <w:b/>
          <w:bCs/>
        </w:rPr>
        <w:t xml:space="preserve">Moses’ killing of the Egyptian</w:t>
      </w:r>
      <w:r>
        <w:t xml:space="preserve">: Interpretive traditions diverge here. Some traditions read Moses’ act of violence as a failure of faith — premature, presumptuous self-promotion that delayed the exodus by forty years (Acts 7:25 suggests Moses expected Israel to recognize his role, and they did not). Others read it as a genuine act of justice that was simply poorly timed. Still others treat it as morally irrelevant to the theological point. The Reformed reading notes that the text neither explicitly condemns nor explicitly commends the act. Stephen in Acts 7 seems to treat it as Moses’ premature attempt to fulfill a divinely-given identity. The most honest reading holds the ambiguity: Moses has genuine concern for justice (a quality God will harness), acts outside God’s explicit instruction, and suffers consequences — forty years of formation in the wilderness — that God then uses for His purposes. The pitfall is resolving the ambiguity artificially in either direction. The text does not say</w:t>
      </w:r>
      <w:r>
        <w:t xml:space="preserve"> </w:t>
      </w:r>
      <w:r>
        <w:t xml:space="preserve">“Moses sinned here.”</w:t>
      </w:r>
      <w:r>
        <w:t xml:space="preserve"> </w:t>
      </w:r>
      <w:r>
        <w:t xml:space="preserve">It also does not say</w:t>
      </w:r>
      <w:r>
        <w:t xml:space="preserve"> </w:t>
      </w:r>
      <w:r>
        <w:t xml:space="preserve">“Moses did the right thing.”</w:t>
      </w:r>
      <w:r>
        <w:t xml:space="preserve"> </w:t>
      </w:r>
      <w:r>
        <w:t xml:space="preserve">It narrates consequences and then narrates God remembering His covenant — which is the interpretive key to the whole chapter.</w:t>
      </w:r>
    </w:p>
    <w:p>
      <w:pPr>
        <w:pStyle w:val="BodyText"/>
      </w:pPr>
      <w:r>
        <w:rPr>
          <w:b/>
          <w:bCs/>
        </w:rPr>
        <w:t xml:space="preserve">The silence of God through most of the chapter</w:t>
      </w:r>
      <w:r>
        <w:t xml:space="preserve">: The most significant theological feature of Exodus 2 is that God is almost entirely absent from the narrative until the final two verses. For most readers accustomed to God speaking and acting directly, this creates interpretive pressure. Some read the chapter as primarily about human faithfulness in the absence of divine direction. Dispensational readings sometimes emphasize this as a period of divine silence analogous to the</w:t>
      </w:r>
      <w:r>
        <w:t xml:space="preserve"> </w:t>
      </w:r>
      <w:r>
        <w:t xml:space="preserve">“silent years”</w:t>
      </w:r>
      <w:r>
        <w:t xml:space="preserve"> </w:t>
      </w:r>
      <w:r>
        <w:t xml:space="preserve">between testaments. The Reformed reading resists both moves. The silence is not absence. Providence is not silence — it is the invisible mode of God’s active governance. The whole chapter has been God at work: in the mother’s instinct, in the basket placed precisely where the princess would bathe, in the child’s cry at exactly the right moment, in Miriam’s boldness, in the princess’s compassion against all political incentive. The final two verses do not introduce a new God who had been absent — they name the God who had been present and acting all along. The interpretive move from chapter 2’s providence to chapter 3’s direct speech is the movement from hidden to revealed, not from absent to present.</w:t>
      </w:r>
    </w:p>
    <w:p>
      <w:pPr>
        <w:pStyle w:val="BodyText"/>
      </w:pPr>
      <w:r>
        <w:rPr>
          <w:b/>
          <w:bCs/>
        </w:rPr>
        <w:t xml:space="preserve">The closing verses (2:23-25) and their function</w:t>
      </w:r>
      <w:r>
        <w:t xml:space="preserve">: Some readings treat these verses as a transition formula — a literary hinge between the birth narrative and the call narrative, belonging more to chapter 3 than to chapter 2. The Reformed reading insists these verses are the theological crown of chapter 2, not merely a bridge to chapter 3. Four verbs in rapid succession — heard, remembered, saw, knew — are not narrative connective tissue. They are a theological declaration that God’s covenant has not lapsed, that suffering has been registered, and that action is imminent. These verses reframe everything preceding them: every hidden providence of Moses’ story was preparation for the moment when this God, who always remembered, would act in history.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15:13-14</w:t>
      </w:r>
      <w:r>
        <w:t xml:space="preserve"> </w:t>
      </w:r>
      <w:r>
        <w:t xml:space="preserve">— God had already told Abram that his descendants would be enslaved for four hundred years before being brought out. Exodus 2:23-25 is not God reacting to an emergency — it is God executing a plan made before Israel existed as a nation. The groaning is heard precisely because the covenant had always included the deliverance.</w:t>
      </w:r>
    </w:p>
    <w:p>
      <w:pPr>
        <w:numPr>
          <w:ilvl w:val="0"/>
          <w:numId w:val="1001"/>
        </w:numPr>
      </w:pPr>
      <w:r>
        <w:rPr>
          <w:b/>
          <w:bCs/>
        </w:rPr>
        <w:t xml:space="preserve">Hebrews 11:23</w:t>
      </w:r>
      <w:r>
        <w:t xml:space="preserve"> </w:t>
      </w:r>
      <w:r>
        <w:t xml:space="preserve">— Explicitly identifies Moses’ parents’ act as faith, grounding the human courage of Exodus 2 in a theological category: they acted as they did because they feared God more than Pharaoh’s edict. This prevents a purely naturalistic reading of Jochebed’s decision.</w:t>
      </w:r>
    </w:p>
    <w:p>
      <w:pPr>
        <w:numPr>
          <w:ilvl w:val="0"/>
          <w:numId w:val="1001"/>
        </w:numPr>
      </w:pPr>
      <w:r>
        <w:rPr>
          <w:b/>
          <w:bCs/>
        </w:rPr>
        <w:t xml:space="preserve">Acts 7:20-29</w:t>
      </w:r>
      <w:r>
        <w:t xml:space="preserve"> </w:t>
      </w:r>
      <w:r>
        <w:t xml:space="preserve">— Stephen’s retelling of Moses’ early life in his defense before the Sanhedrin emphasizes Moses’ formation and the premature nature of his self-initiated action, showing the forty-year wilderness formation as providentially necessary rather than merely punitive.</w:t>
      </w:r>
    </w:p>
    <w:p>
      <w:pPr>
        <w:numPr>
          <w:ilvl w:val="0"/>
          <w:numId w:val="1001"/>
        </w:numPr>
      </w:pPr>
      <w:r>
        <w:rPr>
          <w:b/>
          <w:bCs/>
        </w:rPr>
        <w:t xml:space="preserve">Psalm 105:26</w:t>
      </w:r>
      <w:r>
        <w:t xml:space="preserve"> </w:t>
      </w:r>
      <w:r>
        <w:t xml:space="preserve">—</w:t>
      </w:r>
      <w:r>
        <w:t xml:space="preserve"> </w:t>
      </w:r>
      <w:r>
        <w:t xml:space="preserve">“He sent Moses his servant, and Aaron, whom he had chosen.”</w:t>
      </w:r>
      <w:r>
        <w:t xml:space="preserve"> </w:t>
      </w:r>
      <w:r>
        <w:t xml:space="preserve">The selection of Moses is presented in retrospect as divine election, not human accident — the basket in the Nile was the opening move of a sending that God had already determined.</w:t>
      </w:r>
    </w:p>
    <w:p>
      <w:pPr>
        <w:numPr>
          <w:ilvl w:val="0"/>
          <w:numId w:val="1001"/>
        </w:numPr>
      </w:pPr>
      <w:r>
        <w:rPr>
          <w:b/>
          <w:bCs/>
        </w:rPr>
        <w:t xml:space="preserve">Romans 9:17</w:t>
      </w:r>
      <w:r>
        <w:t xml:space="preserve"> </w:t>
      </w:r>
      <w:r>
        <w:t xml:space="preserve">— Paul quotes Exodus 9:16 but the principle reaches back to Moses’ preservation:</w:t>
      </w:r>
      <w:r>
        <w:t xml:space="preserve"> </w:t>
      </w:r>
      <w:r>
        <w:t xml:space="preserve">“For this very purpose I have raised you up.”</w:t>
      </w:r>
      <w:r>
        <w:t xml:space="preserve"> </w:t>
      </w:r>
      <w:r>
        <w:t xml:space="preserve">God’s raising of Moses — including his survival, formation, and wilderness years — served a purpose whose scope exceeded anything Moses could see in the moment.</w:t>
      </w:r>
    </w:p>
    <w:p>
      <w:r>
        <w:pict>
          <v:rect style="width:0;height:1.5pt" o:hralign="center" o:hrstd="t" o:hr="t"/>
        </w:pict>
      </w:r>
    </w:p>
    <w:p>
      <w:pPr>
        <w:pStyle w:val="FirstParagraph"/>
      </w:pPr>
      <w:r>
        <w:rPr>
          <w:b/>
          <w:bCs/>
        </w:rPr>
        <w:t xml:space="preserve">Aim:</w:t>
      </w:r>
      <w:r>
        <w:t xml:space="preserve"> </w:t>
      </w:r>
      <w:r>
        <w:t xml:space="preserve">To demonstrate from Exodus 2 that God’s covenant faithfulness operates beneath and through the surface of ordinary, desperate, and even failed human decisions — producing in the reader settled confidence in the God who hears, remembers, sees, and knows.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A Levite man marries a Levite woman; she conceives and bears a son; she hides him three months because he is</w:t>
            </w:r>
            <w:r>
              <w:t xml:space="preserve"> </w:t>
            </w:r>
            <w:r>
              <w:t xml:space="preserve">“fine”</w:t>
            </w:r>
            <w:r>
              <w:t xml:space="preserve"> </w:t>
            </w:r>
            <w:r>
              <w:t xml:space="preserve">(טוֹב,</w:t>
            </w:r>
            <w:r>
              <w:t xml:space="preserve"> </w:t>
            </w:r>
            <w:r>
              <w:rPr>
                <w:i/>
                <w:iCs/>
              </w:rPr>
              <w:t xml:space="preserve">tov</w:t>
            </w:r>
            <w:r>
              <w:t xml:space="preserve">)</w:t>
            </w:r>
          </w:p>
        </w:tc>
        <w:tc>
          <w:tcPr/>
          <w:p>
            <w:pPr>
              <w:pStyle w:val="Compact"/>
            </w:pPr>
            <w:r>
              <w:t xml:space="preserve">The word</w:t>
            </w:r>
            <w:r>
              <w:t xml:space="preserve"> </w:t>
            </w:r>
            <w:r>
              <w:rPr>
                <w:i/>
                <w:iCs/>
              </w:rPr>
              <w:t xml:space="preserve">tov</w:t>
            </w:r>
            <w:r>
              <w:t xml:space="preserve"> </w:t>
            </w:r>
            <w:r>
              <w:t xml:space="preserve">echoes Genesis 1 — a creation-era word; the parents remain unnamed here; Jochebed named only in Ex 6:20</w:t>
            </w:r>
          </w:p>
        </w:tc>
      </w:tr>
      <w:tr>
        <w:tc>
          <w:tcPr/>
          <w:p>
            <w:pPr>
              <w:pStyle w:val="Compact"/>
            </w:pPr>
            <w:r>
              <w:t xml:space="preserve">2:3</w:t>
            </w:r>
          </w:p>
        </w:tc>
        <w:tc>
          <w:tcPr/>
          <w:p>
            <w:pPr>
              <w:pStyle w:val="Compact"/>
            </w:pPr>
            <w:r>
              <w:t xml:space="preserve">She can no longer hide him; makes a basket (</w:t>
            </w:r>
            <w:r>
              <w:rPr>
                <w:i/>
                <w:iCs/>
              </w:rPr>
              <w:t xml:space="preserve">tebah</w:t>
            </w:r>
            <w:r>
              <w:t xml:space="preserve">) of papyrus, coated with tar and pitch; places him in the reeds of the Nile</w:t>
            </w:r>
          </w:p>
        </w:tc>
        <w:tc>
          <w:tcPr/>
          <w:p>
            <w:pPr>
              <w:pStyle w:val="Compact"/>
            </w:pPr>
            <w:r>
              <w:rPr>
                <w:i/>
                <w:iCs/>
              </w:rPr>
              <w:t xml:space="preserve">Tebah</w:t>
            </w:r>
            <w:r>
              <w:t xml:space="preserve"> </w:t>
            </w:r>
            <w:r>
              <w:t xml:space="preserve">is the same Hebrew word used for Noah’s ark — only two uses in the OT; deliverance through water is a recurring motif</w:t>
            </w:r>
          </w:p>
        </w:tc>
      </w:tr>
      <w:tr>
        <w:tc>
          <w:tcPr/>
          <w:p>
            <w:pPr>
              <w:pStyle w:val="Compact"/>
            </w:pPr>
            <w:r>
              <w:t xml:space="preserve">2:4</w:t>
            </w:r>
          </w:p>
        </w:tc>
        <w:tc>
          <w:tcPr/>
          <w:p>
            <w:pPr>
              <w:pStyle w:val="Compact"/>
            </w:pPr>
            <w:r>
              <w:t xml:space="preserve">His sister stands at a distance to watch what will happen</w:t>
            </w:r>
          </w:p>
        </w:tc>
        <w:tc>
          <w:tcPr/>
          <w:p>
            <w:pPr>
              <w:pStyle w:val="Compact"/>
            </w:pPr>
            <w:r>
              <w:t xml:space="preserve">Miriam unnamed here; her presence is strategic but her power is minimal — she can only watch</w:t>
            </w:r>
          </w:p>
        </w:tc>
      </w:tr>
      <w:tr>
        <w:tc>
          <w:tcPr/>
          <w:p>
            <w:pPr>
              <w:pStyle w:val="Compact"/>
            </w:pPr>
            <w:r>
              <w:t xml:space="preserve">2:5-6</w:t>
            </w:r>
          </w:p>
        </w:tc>
        <w:tc>
          <w:tcPr/>
          <w:p>
            <w:pPr>
              <w:pStyle w:val="Compact"/>
            </w:pPr>
            <w:r>
              <w:t xml:space="preserve">Pharaoh’s daughter comes to bathe; sees the basket; sends her servant to retrieve it; opens it; sees the child weeping; has compassion (</w:t>
            </w:r>
            <w:r>
              <w:rPr>
                <w:i/>
                <w:iCs/>
              </w:rPr>
              <w:t xml:space="preserve">vatachmol</w:t>
            </w:r>
            <w:r>
              <w:t xml:space="preserve">)</w:t>
            </w:r>
          </w:p>
        </w:tc>
        <w:tc>
          <w:tcPr/>
          <w:p>
            <w:pPr>
              <w:pStyle w:val="Compact"/>
            </w:pPr>
            <w:r>
              <w:t xml:space="preserve">The oppressor’s own daughter is the instrument of rescue; God uses Pharaoh’s house against Pharaoh’s decree</w:t>
            </w:r>
          </w:p>
        </w:tc>
      </w:tr>
      <w:tr>
        <w:tc>
          <w:tcPr/>
          <w:p>
            <w:pPr>
              <w:pStyle w:val="Compact"/>
            </w:pPr>
            <w:r>
              <w:t xml:space="preserve">2:7-9</w:t>
            </w:r>
          </w:p>
        </w:tc>
        <w:tc>
          <w:tcPr/>
          <w:p>
            <w:pPr>
              <w:pStyle w:val="Compact"/>
            </w:pPr>
            <w:r>
              <w:t xml:space="preserve">Miriam approaches; offers to find a Hebrew nurse; Pharaoh’s daughter agrees; Miriam brings Jochebed; Pharaoh’s daughter tells her to nurse the child and promises wages</w:t>
            </w:r>
          </w:p>
        </w:tc>
        <w:tc>
          <w:tcPr/>
          <w:p>
            <w:pPr>
              <w:pStyle w:val="Compact"/>
            </w:pPr>
            <w:r>
              <w:t xml:space="preserve">The mother who risked everything is paid by the empire to do what she would have done for free — one of the Bible’s great ironies</w:t>
            </w:r>
          </w:p>
        </w:tc>
      </w:tr>
      <w:tr>
        <w:tc>
          <w:tcPr/>
          <w:p>
            <w:pPr>
              <w:pStyle w:val="Compact"/>
            </w:pPr>
            <w:r>
              <w:t xml:space="preserve">2:10</w:t>
            </w:r>
          </w:p>
        </w:tc>
        <w:tc>
          <w:tcPr/>
          <w:p>
            <w:pPr>
              <w:pStyle w:val="Compact"/>
            </w:pPr>
            <w:r>
              <w:t xml:space="preserve">The child grows; Jochebed brings him to Pharaoh’s daughter; he becomes her son; she names him Moses (</w:t>
            </w:r>
            <w:r>
              <w:rPr>
                <w:i/>
                <w:iCs/>
              </w:rPr>
              <w:t xml:space="preserve">Mosheh</w:t>
            </w:r>
            <w:r>
              <w:t xml:space="preserve">),</w:t>
            </w:r>
            <w:r>
              <w:t xml:space="preserve"> </w:t>
            </w:r>
            <w:r>
              <w:t xml:space="preserve">“because I drew him out of the water”</w:t>
            </w:r>
          </w:p>
        </w:tc>
        <w:tc>
          <w:tcPr/>
          <w:p>
            <w:pPr>
              <w:pStyle w:val="Compact"/>
            </w:pPr>
            <w:r>
              <w:t xml:space="preserve">Egyptian etymology likely (</w:t>
            </w:r>
            <w:r>
              <w:rPr>
                <w:i/>
                <w:iCs/>
              </w:rPr>
              <w:t xml:space="preserve">ms</w:t>
            </w:r>
            <w:r>
              <w:t xml:space="preserve"> </w:t>
            </w:r>
            <w:r>
              <w:t xml:space="preserve">= son); Hebrew wordplay on</w:t>
            </w:r>
            <w:r>
              <w:t xml:space="preserve"> </w:t>
            </w:r>
            <w:r>
              <w:rPr>
                <w:i/>
                <w:iCs/>
              </w:rPr>
              <w:t xml:space="preserve">mashah</w:t>
            </w:r>
            <w:r>
              <w:t xml:space="preserve"> </w:t>
            </w:r>
            <w:r>
              <w:t xml:space="preserve">(to draw out); he who was drawn out will draw Israel out</w:t>
            </w:r>
          </w:p>
        </w:tc>
      </w:tr>
      <w:tr>
        <w:tc>
          <w:tcPr/>
          <w:p>
            <w:pPr>
              <w:pStyle w:val="Compact"/>
            </w:pPr>
            <w:r>
              <w:t xml:space="preserve">2:11-12</w:t>
            </w:r>
          </w:p>
        </w:tc>
        <w:tc>
          <w:tcPr/>
          <w:p>
            <w:pPr>
              <w:pStyle w:val="Compact"/>
            </w:pPr>
            <w:r>
              <w:t xml:space="preserve">Moses is grown; goes out to his people; sees their burdens; sees an Egyptian beating a Hebrew; looks both ways; kills the Egyptian; hides the body</w:t>
            </w:r>
          </w:p>
        </w:tc>
        <w:tc>
          <w:tcPr/>
          <w:p>
            <w:pPr>
              <w:pStyle w:val="Compact"/>
            </w:pPr>
            <w:r>
              <w:t xml:space="preserve">“His people”</w:t>
            </w:r>
            <w:r>
              <w:t xml:space="preserve"> </w:t>
            </w:r>
            <w:r>
              <w:t xml:space="preserve">— Moses retains identity with Israel despite palace formation; the act is instinctive but unguided; the hiding reveals awareness of wrongdoing</w:t>
            </w:r>
          </w:p>
        </w:tc>
      </w:tr>
      <w:tr>
        <w:tc>
          <w:tcPr/>
          <w:p>
            <w:pPr>
              <w:pStyle w:val="Compact"/>
            </w:pPr>
            <w:r>
              <w:t xml:space="preserve">2:13-14</w:t>
            </w:r>
          </w:p>
        </w:tc>
        <w:tc>
          <w:tcPr/>
          <w:p>
            <w:pPr>
              <w:pStyle w:val="Compact"/>
            </w:pPr>
            <w:r>
              <w:t xml:space="preserve">The next day, two Hebrews are fighting; Moses intervenes; the man rebukes him —</w:t>
            </w:r>
            <w:r>
              <w:t xml:space="preserve"> </w:t>
            </w:r>
            <w:r>
              <w:t xml:space="preserve">“Who made you ruler and judge?”</w:t>
            </w:r>
            <w:r>
              <w:t xml:space="preserve"> </w:t>
            </w:r>
            <w:r>
              <w:t xml:space="preserve">— and exposes the killing</w:t>
            </w:r>
          </w:p>
        </w:tc>
        <w:tc>
          <w:tcPr/>
          <w:p>
            <w:pPr>
              <w:pStyle w:val="Compact"/>
            </w:pPr>
            <w:r>
              <w:t xml:space="preserve">The rejection is stinging and premature; Acts 7:25 notes Israel did not understand Moses’ role; the deliverer is rejected by those he came to deliver (a pattern that reaches to Christ)</w:t>
            </w:r>
          </w:p>
        </w:tc>
      </w:tr>
      <w:tr>
        <w:tc>
          <w:tcPr/>
          <w:p>
            <w:pPr>
              <w:pStyle w:val="Compact"/>
            </w:pPr>
            <w:r>
              <w:t xml:space="preserve">2:15a</w:t>
            </w:r>
          </w:p>
        </w:tc>
        <w:tc>
          <w:tcPr/>
          <w:p>
            <w:pPr>
              <w:pStyle w:val="Compact"/>
            </w:pPr>
            <w:r>
              <w:t xml:space="preserve">Pharaoh hears; seeks to kill Moses; Moses flees to Midian</w:t>
            </w:r>
          </w:p>
        </w:tc>
        <w:tc>
          <w:tcPr/>
          <w:p>
            <w:pPr>
              <w:pStyle w:val="Compact"/>
            </w:pPr>
            <w:r>
              <w:t xml:space="preserve">The flight is both consequence and providence — God uses Moses’ failure as the occasion for his formation</w:t>
            </w:r>
          </w:p>
        </w:tc>
      </w:tr>
      <w:tr>
        <w:tc>
          <w:tcPr/>
          <w:p>
            <w:pPr>
              <w:pStyle w:val="Compact"/>
            </w:pPr>
            <w:r>
              <w:t xml:space="preserve">2:15b</w:t>
            </w:r>
          </w:p>
        </w:tc>
        <w:tc>
          <w:tcPr/>
          <w:p>
            <w:pPr>
              <w:pStyle w:val="Compact"/>
            </w:pPr>
            <w:r>
              <w:t xml:space="preserve">Moses sits by a well in Midian</w:t>
            </w:r>
          </w:p>
        </w:tc>
        <w:tc>
          <w:tcPr/>
          <w:p>
            <w:pPr>
              <w:pStyle w:val="Compact"/>
            </w:pPr>
            <w:r>
              <w:t xml:space="preserve">The well is a betrothal type-scene in Genesis (Isaac, Jacob) — the reader expects what is about to happen</w:t>
            </w:r>
          </w:p>
        </w:tc>
      </w:tr>
      <w:tr>
        <w:tc>
          <w:tcPr/>
          <w:p>
            <w:pPr>
              <w:pStyle w:val="Compact"/>
            </w:pPr>
            <w:r>
              <w:t xml:space="preserve">2:16-17</w:t>
            </w:r>
          </w:p>
        </w:tc>
        <w:tc>
          <w:tcPr/>
          <w:p>
            <w:pPr>
              <w:pStyle w:val="Compact"/>
            </w:pPr>
            <w:r>
              <w:t xml:space="preserve">Jethro’s seven daughters come to water their flock; shepherds drive them away; Moses rises and defends them, waters their flock</w:t>
            </w:r>
          </w:p>
        </w:tc>
        <w:tc>
          <w:tcPr/>
          <w:p>
            <w:pPr>
              <w:pStyle w:val="Compact"/>
            </w:pPr>
            <w:r>
              <w:t xml:space="preserve">Moses’ justice instinct is intact and functioning; the same reflex that killed the Egyptian now defends the vulnerable — the character is consistent, only the context has changed</w:t>
            </w:r>
          </w:p>
        </w:tc>
      </w:tr>
      <w:tr>
        <w:tc>
          <w:tcPr/>
          <w:p>
            <w:pPr>
              <w:pStyle w:val="Compact"/>
            </w:pPr>
            <w:r>
              <w:t xml:space="preserve">2:18-20</w:t>
            </w:r>
          </w:p>
        </w:tc>
        <w:tc>
          <w:tcPr/>
          <w:p>
            <w:pPr>
              <w:pStyle w:val="Compact"/>
            </w:pPr>
            <w:r>
              <w:t xml:space="preserve">The daughters return to Reuel (Jethro); he asks why they are back early; they report that</w:t>
            </w:r>
            <w:r>
              <w:t xml:space="preserve"> </w:t>
            </w:r>
            <w:r>
              <w:t xml:space="preserve">“an Egyptian man”</w:t>
            </w:r>
            <w:r>
              <w:t xml:space="preserve"> </w:t>
            </w:r>
            <w:r>
              <w:t xml:space="preserve">rescued them; he instructs them to call Moses to eat</w:t>
            </w:r>
          </w:p>
        </w:tc>
        <w:tc>
          <w:tcPr/>
          <w:p>
            <w:pPr>
              <w:pStyle w:val="Compact"/>
            </w:pPr>
            <w:r>
              <w:t xml:space="preserve">Moses is identified as Egyptian — his forty years in Pharaoh’s house have made him look like the enemy of his own people</w:t>
            </w:r>
          </w:p>
        </w:tc>
      </w:tr>
      <w:tr>
        <w:tc>
          <w:tcPr/>
          <w:p>
            <w:pPr>
              <w:pStyle w:val="Compact"/>
            </w:pPr>
            <w:r>
              <w:t xml:space="preserve">2:21-22</w:t>
            </w:r>
          </w:p>
        </w:tc>
        <w:tc>
          <w:tcPr/>
          <w:p>
            <w:pPr>
              <w:pStyle w:val="Compact"/>
            </w:pPr>
            <w:r>
              <w:t xml:space="preserve">Moses is content to dwell with the man; given Zipporah as wife; she bears a son; Moses names him Gershom (</w:t>
            </w:r>
            <w:r>
              <w:t xml:space="preserve">“sojourner there”</w:t>
            </w:r>
            <w:r>
              <w:t xml:space="preserve">) —</w:t>
            </w:r>
            <w:r>
              <w:t xml:space="preserve"> </w:t>
            </w:r>
            <w:r>
              <w:t xml:space="preserve">“I have been a sojourner in a foreign land”</w:t>
            </w:r>
          </w:p>
        </w:tc>
        <w:tc>
          <w:tcPr/>
          <w:p>
            <w:pPr>
              <w:pStyle w:val="Compact"/>
            </w:pPr>
            <w:r>
              <w:t xml:space="preserve">The name is simultaneously self-description and theological signal: Moses is in formation, not in position; the deliverer is himself displaced</w:t>
            </w:r>
          </w:p>
        </w:tc>
      </w:tr>
      <w:tr>
        <w:tc>
          <w:tcPr/>
          <w:p>
            <w:pPr>
              <w:pStyle w:val="Compact"/>
            </w:pPr>
            <w:r>
              <w:t xml:space="preserve">2:23a</w:t>
            </w:r>
          </w:p>
        </w:tc>
        <w:tc>
          <w:tcPr/>
          <w:p>
            <w:pPr>
              <w:pStyle w:val="Compact"/>
            </w:pPr>
            <w:r>
              <w:t xml:space="preserve">During those many days, the king of Egypt dies</w:t>
            </w:r>
          </w:p>
        </w:tc>
        <w:tc>
          <w:tcPr/>
          <w:p>
            <w:pPr>
              <w:pStyle w:val="Compact"/>
            </w:pPr>
            <w:r>
              <w:t xml:space="preserve">A political transition that opens the door for Moses’ eventual return — historically significant and providentially timed</w:t>
            </w:r>
          </w:p>
        </w:tc>
      </w:tr>
      <w:tr>
        <w:tc>
          <w:tcPr/>
          <w:p>
            <w:pPr>
              <w:pStyle w:val="Compact"/>
            </w:pPr>
            <w:r>
              <w:t xml:space="preserve">2:23b</w:t>
            </w:r>
          </w:p>
        </w:tc>
        <w:tc>
          <w:tcPr/>
          <w:p>
            <w:pPr>
              <w:pStyle w:val="Compact"/>
            </w:pPr>
            <w:r>
              <w:t xml:space="preserve">The people of Israel groan because of their slavery; cry out; their cry for rescue rises to God</w:t>
            </w:r>
          </w:p>
        </w:tc>
        <w:tc>
          <w:tcPr/>
          <w:p>
            <w:pPr>
              <w:pStyle w:val="Compact"/>
            </w:pPr>
            <w:r>
              <w:t xml:space="preserve">The groaning is presented without commentary as to whether they are crying to God specifically — they are simply crying; God hears the cry regardless</w:t>
            </w:r>
          </w:p>
        </w:tc>
      </w:tr>
      <w:tr>
        <w:tc>
          <w:tcPr/>
          <w:p>
            <w:pPr>
              <w:pStyle w:val="Compact"/>
            </w:pPr>
            <w:r>
              <w:t xml:space="preserve">2:24</w:t>
            </w:r>
          </w:p>
        </w:tc>
        <w:tc>
          <w:tcPr/>
          <w:p>
            <w:pPr>
              <w:pStyle w:val="Compact"/>
            </w:pPr>
            <w:r>
              <w:t xml:space="preserve">God heard their groaning; God remembered His covenant with Abraham, Isaac, and Jacob</w:t>
            </w:r>
          </w:p>
        </w:tc>
        <w:tc>
          <w:tcPr/>
          <w:p>
            <w:pPr>
              <w:pStyle w:val="Compact"/>
            </w:pPr>
            <w:r>
              <w:t xml:space="preserve">“Remembered”</w:t>
            </w:r>
            <w:r>
              <w:t xml:space="preserve"> </w:t>
            </w:r>
            <w:r>
              <w:t xml:space="preserve">(</w:t>
            </w:r>
            <w:r>
              <w:rPr>
                <w:i/>
                <w:iCs/>
              </w:rPr>
              <w:t xml:space="preserve">yizkor</w:t>
            </w:r>
            <w:r>
              <w:t xml:space="preserve">) in Hebrew does not mean He had forgotten — it means He brought the covenant to bear in active, decisive attention</w:t>
            </w:r>
          </w:p>
        </w:tc>
      </w:tr>
      <w:tr>
        <w:tc>
          <w:tcPr/>
          <w:p>
            <w:pPr>
              <w:pStyle w:val="Compact"/>
            </w:pPr>
            <w:r>
              <w:t xml:space="preserve">2:25</w:t>
            </w:r>
          </w:p>
        </w:tc>
        <w:tc>
          <w:tcPr/>
          <w:p>
            <w:pPr>
              <w:pStyle w:val="Compact"/>
            </w:pPr>
            <w:r>
              <w:t xml:space="preserve">God saw the people of Israel; God knew</w:t>
            </w:r>
          </w:p>
        </w:tc>
        <w:tc>
          <w:tcPr/>
          <w:p>
            <w:pPr>
              <w:pStyle w:val="Compact"/>
            </w:pPr>
            <w:r>
              <w:t xml:space="preserve">Four verbs: heard, remembered, saw, knew — each a declaration of full covenantal engagement; the chapter ends on knowledge, not yet action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2:1-10</w:t>
            </w:r>
          </w:p>
        </w:tc>
        <w:tc>
          <w:tcPr/>
          <w:p>
            <w:pPr>
              <w:pStyle w:val="Compact"/>
            </w:pPr>
            <w:r>
              <w:t xml:space="preserve">The Hidden Child: Providence Protects the Deliverer</w:t>
            </w:r>
          </w:p>
        </w:tc>
      </w:tr>
      <w:tr>
        <w:tc>
          <w:tcPr/>
          <w:p>
            <w:pPr>
              <w:pStyle w:val="Compact"/>
            </w:pPr>
            <w:r>
              <w:t xml:space="preserve">2</w:t>
            </w:r>
          </w:p>
        </w:tc>
        <w:tc>
          <w:tcPr/>
          <w:p>
            <w:pPr>
              <w:pStyle w:val="Compact"/>
            </w:pPr>
            <w:r>
              <w:t xml:space="preserve">2:11-15a</w:t>
            </w:r>
          </w:p>
        </w:tc>
        <w:tc>
          <w:tcPr/>
          <w:p>
            <w:pPr>
              <w:pStyle w:val="Compact"/>
            </w:pPr>
            <w:r>
              <w:t xml:space="preserve">The Premature Strike: The Deliverer Acts Outside His Time</w:t>
            </w:r>
          </w:p>
        </w:tc>
      </w:tr>
      <w:tr>
        <w:tc>
          <w:tcPr/>
          <w:p>
            <w:pPr>
              <w:pStyle w:val="Compact"/>
            </w:pPr>
            <w:r>
              <w:t xml:space="preserve">3</w:t>
            </w:r>
          </w:p>
        </w:tc>
        <w:tc>
          <w:tcPr/>
          <w:p>
            <w:pPr>
              <w:pStyle w:val="Compact"/>
            </w:pPr>
            <w:r>
              <w:t xml:space="preserve">2:15b-22</w:t>
            </w:r>
          </w:p>
        </w:tc>
        <w:tc>
          <w:tcPr/>
          <w:p>
            <w:pPr>
              <w:pStyle w:val="Compact"/>
            </w:pPr>
            <w:r>
              <w:t xml:space="preserve">The Wilderness Formation: The Deliverer Is Displaced and Prepared</w:t>
            </w:r>
          </w:p>
        </w:tc>
      </w:tr>
      <w:tr>
        <w:tc>
          <w:tcPr/>
          <w:p>
            <w:pPr>
              <w:pStyle w:val="Compact"/>
            </w:pPr>
            <w:r>
              <w:t xml:space="preserve">4</w:t>
            </w:r>
          </w:p>
        </w:tc>
        <w:tc>
          <w:tcPr/>
          <w:p>
            <w:pPr>
              <w:pStyle w:val="Compact"/>
            </w:pPr>
            <w:r>
              <w:t xml:space="preserve">2:23-25</w:t>
            </w:r>
          </w:p>
        </w:tc>
        <w:tc>
          <w:tcPr/>
          <w:p>
            <w:pPr>
              <w:pStyle w:val="Compact"/>
            </w:pPr>
            <w:r>
              <w:t xml:space="preserve">The Covenant Awakened: God Hears, Remembers, Sees, and Knows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unseen providence prepares His deliverer while His covenant memory awakens His saving purpose.</w:t>
      </w:r>
    </w:p>
    <w:p>
      <w:pPr>
        <w:pStyle w:val="BodyText"/>
      </w:pPr>
      <w:r>
        <w:rPr>
          <w:b/>
          <w:bCs/>
        </w:rPr>
        <w:t xml:space="preserve">Primary Claim:</w:t>
      </w:r>
      <w:r>
        <w:t xml:space="preserve"> </w:t>
      </w:r>
      <w:r>
        <w:t xml:space="preserve">God is demonstrating through the hidden, unhurried orchestration of Moses’ life — from basket to palace to wilderness — that He has never forgotten His covenant, that no human power can derail His saving purposes, and that the suffering of His people has been heard, seen, and remembered. He is calling Israel — and every reader since — to trust what cannot yet be seen because He who promised is faithful.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God’s silence means.</w:t>
      </w:r>
      <w:r>
        <w:t xml:space="preserve"> </w:t>
      </w:r>
      <w:r>
        <w:t xml:space="preserve">The entire chapter operates with God largely offstage, yet God is governing every scene. The reader who feels God is absent in their current suffering is reading the silence the same way a character inside the story would read it — without the narrator’s perspective. Exodus 2 insists that divine silence is not divine absence. God’s providential governance is most often invisible precisely when it is most active. The preacher should press this reframe concretely: the job loss that felt like abandonment, the diagnosis that felt like God looking away, the decade of waiting that felt like forgotten prayer — these may be the basket in the Nile, not evidence of divine indifference. The four verbs of verse 25 name what God was doing the whole time.</w:t>
      </w:r>
    </w:p>
    <w:p>
      <w:pPr>
        <w:pStyle w:val="BodyText"/>
      </w:pPr>
      <w:r>
        <w:rPr>
          <w:b/>
          <w:bCs/>
        </w:rPr>
        <w:t xml:space="preserve">2. [Affections/Worship] Let the irony of Moses’ rescue produce wonder, not merely information.</w:t>
      </w:r>
      <w:r>
        <w:t xml:space="preserve"> </w:t>
      </w:r>
      <w:r>
        <w:t xml:space="preserve">The most politically powerful man in the world had decreed the death of Hebrew sons. God arranged the rescue of the specific Hebrew child who would undo him — using the oppressor’s own daughter, at the oppressor’s own expense, in the oppressor’s own household. This is not clever plotting. This is the signature of a God who takes sovereign delight in undoing human power on its own ground. The congregation should not merely note this as an interesting fact. They should feel the weight of it — the kind of weight that produces laughter and tears simultaneously, the response of those who suddenly see that the God they serve cannot be outwitted, outmaneuvered, or outgunned. Worship is the right response to this kind of sovereignty.</w:t>
      </w:r>
    </w:p>
    <w:p>
      <w:pPr>
        <w:pStyle w:val="BodyText"/>
      </w:pPr>
      <w:r>
        <w:rPr>
          <w:b/>
          <w:bCs/>
        </w:rPr>
        <w:t xml:space="preserve">3. [Will/Behavior] Stop managing God’s timetable for your deliverance.</w:t>
      </w:r>
      <w:r>
        <w:t xml:space="preserve"> </w:t>
      </w:r>
      <w:r>
        <w:t xml:space="preserve">Moses knew who he was (Acts 7:25) and acted on that knowledge prematurely, outside God’s timing and instruction. The result was forty years in the wilderness — not as punishment but as formation. The application is pointed: the person striving to engineer their own rescue, to force open the door God has not yet opened, to accomplish by self-effort what only God can accomplish by covenant — that person is Moses at the Nile, not Moses at the burning bush. The call is to lay down the management of divine timing and instead ask: What is God forming in me during this displacement? Gershom’s name —</w:t>
      </w:r>
      <w:r>
        <w:t xml:space="preserve"> </w:t>
      </w:r>
      <w:r>
        <w:t xml:space="preserve">“sojourner in a foreign land”</w:t>
      </w:r>
      <w:r>
        <w:t xml:space="preserve"> </w:t>
      </w:r>
      <w:r>
        <w:t xml:space="preserve">— is the honest, faithful confession of a man who has stopped pretending he’s home when he isn’t.</w:t>
      </w:r>
    </w:p>
    <w:p>
      <w:pPr>
        <w:pStyle w:val="BodyText"/>
      </w:pPr>
      <w:r>
        <w:rPr>
          <w:b/>
          <w:bCs/>
        </w:rPr>
        <w:t xml:space="preserve">4. [Affections/Worship] Bring your groan to God — the cry does not need to be articulate to be heard.</w:t>
      </w:r>
      <w:r>
        <w:t xml:space="preserve"> </w:t>
      </w:r>
      <w:r>
        <w:t xml:space="preserve">Verses 23-24 report that Israel groaned and cried out, and God heard. The text does not say they prayed a theologically coherent prayer. They cried. They groaned. They released the sound of their suffering. And God heard. The implication for the congregation is immediate: the inarticulate grief, the prayer that is nothing but tears, the 3 a.m. cry that contains no theology and makes no request — these reach the same God. He heard their groaning. He will hear yours. The point is not that God hears only refined prayer. The point is that God hears the sound of suffering from those who are His, regardless of its form.</w:t>
      </w:r>
    </w:p>
    <w:p>
      <w:pPr>
        <w:pStyle w:val="BodyText"/>
      </w:pPr>
      <w:r>
        <w:rPr>
          <w:b/>
          <w:bCs/>
        </w:rPr>
        <w:t xml:space="preserve">5. [Mind/Belief] Understand that God’s</w:t>
      </w:r>
      <w:r>
        <w:rPr>
          <w:b/>
          <w:bCs/>
        </w:rPr>
        <w:t xml:space="preserve"> </w:t>
      </w:r>
      <w:r>
        <w:rPr>
          <w:b/>
          <w:bCs/>
        </w:rPr>
        <w:t xml:space="preserve">“remembering”</w:t>
      </w:r>
      <w:r>
        <w:rPr>
          <w:b/>
          <w:bCs/>
        </w:rPr>
        <w:t xml:space="preserve"> </w:t>
      </w:r>
      <w:r>
        <w:rPr>
          <w:b/>
          <w:bCs/>
        </w:rPr>
        <w:t xml:space="preserve">His covenant is the engine of all deliverance.</w:t>
      </w:r>
      <w:r>
        <w:t xml:space="preserve"> </w:t>
      </w:r>
      <w:r>
        <w:t xml:space="preserve">Verse 24 says God</w:t>
      </w:r>
      <w:r>
        <w:t xml:space="preserve"> </w:t>
      </w:r>
      <w:r>
        <w:t xml:space="preserve">“remembered His covenant.”</w:t>
      </w:r>
      <w:r>
        <w:t xml:space="preserve"> </w:t>
      </w:r>
      <w:r>
        <w:t xml:space="preserve">This is not God recovering a forgotten memory — it is God activating a permanent promise in decisive, timely intervention. The covenant is the foundation under every act of deliverance that follows: the plagues, the exodus, the sea, the wilderness provision, the conquest, the return from exile, the incarnation. Every saving act in Scripture runs on the engine of covenant remembrance. For the congregation, this means that what secures their salvation is not their own memory of God, their own faithfulness to Him, or their own cry reaching His ears in exactly the right form. What secures them is that God has made promises that He never forgets and always fulfills. The covenant is the anchor, not the quality of their prayers.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 is a chapter about the invisible sovereignty of God operating beneath the chaos of human history. It teaches that God’s providence is not reactive — He is not scrambling to respond to Pharaoh’s decree — but purposive: every instrument (an unnamed mother, a watchful sister, a compassionate princess, a righteous foreigner, forty years of desert) is already in position before the need presents itself. The chapter also teaches that God’s covenant has a memory that no human event — not four hundred years of slavery, not a king’s death, not a deliverer’s failure — can erase. The four verbs of verses 24-25 (heard, remembered, saw, knew) constitute one of the most theologically dense sentence-clusters in the Pentateuch, declaring simultaneously God’s attentiveness to His people’s suffering and His unbroken fidelity to His covenant commitments. The silence of God through most of the chapter is not theological absence but narrative preparation — the God who will speak from a burning bush in chapter 3 was present in the basket, the palace, and the well all along.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 is a locus classicus for the Reformed doctrine of divine providence, particularly as it relates to ordinary, unspectacular, apparently secular events. Calvin’s understanding that God governs all things through secondary causes — human decisions, natural events, political transitions — finds its clearest narrative illustration here: no miracle is required, no angel appears, no divine speech is given, yet God is governing every moment with precision and purpose. The chapter also grounds the Reformed insistence that election and covenant faithfulness are God’s initiative, not humanity’s. Israel did not cry out in faith — they cried out in pain. God heard and remembered not because their prayer was sufficient but because His covenant was unbreakable. This is the grammar of grace: deliverance does not originate in the quality of human response but in the character of the covenant-keeping God. Furthermore, the pattern established here — deliverer preserved through water, rejected by his own people, formed in the wilderness, sent at God’s time — anticipates the shape of the gospel itself. Moses is a type of Christ not primarily through explicit fulfillment texts but through structural resonance: the one who came to deliver his own people was not received (John 1:11), and the deliverance came not when the people were ready but when God remembered His covenant (Galatians 4:4 —</w:t>
      </w:r>
      <w:r>
        <w:t xml:space="preserve"> </w:t>
      </w:r>
      <w:r>
        <w:t xml:space="preserve">“in the fullness of time”</w:t>
      </w:r>
      <w:r>
        <w:t xml:space="preser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never forgotten you, and He has never forgotten His covenant. The chapter you are living through — the one where He seems silent, where your deliverer has not yet arrived, where you are groaning without words — is not the chapter where God is absent. It is the chapter where He is working beneath the surface, bending every ordinary event toward a purpose you cannot yet see. Hear, remember, see, know — He is doing all four right now. Stop living as though the silence means no.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Exodus 2 as a story about courageous human heroes.</w:t>
      </w:r>
      <w:r>
        <w:t xml:space="preserve"> </w:t>
      </w:r>
      <w:r>
        <w:t xml:space="preserve">The temptation is strong: Jochebed’s bravery, Miriam’s quick thinking, Pharaoh’s daughter’s compassion against political incentive, Moses’ justice instinct at the well — these are genuinely admirable. Hebrews 11:23 even cites the parents’ faith. But if the sermon’s center of gravity is human courage, the Primary Claim has been lost. The chapter is not structured to celebrate human heroism; it is structured to reveal divine providence wearing the costume of ordinary human decisions. Applications should flow from the God who orchestrated, not primarily from the people who acted.</w:t>
      </w:r>
    </w:p>
    <w:p>
      <w:pPr>
        <w:numPr>
          <w:ilvl w:val="0"/>
          <w:numId w:val="1002"/>
        </w:numPr>
      </w:pPr>
      <w:r>
        <w:rPr>
          <w:b/>
          <w:bCs/>
        </w:rPr>
        <w:t xml:space="preserve">Moralizing Moses’ killing of the Egyptian.</w:t>
      </w:r>
      <w:r>
        <w:t xml:space="preserve"> </w:t>
      </w:r>
      <w:r>
        <w:t xml:space="preserve">Preachers often feel pressure to resolve the ethical ambiguity — either condemning Moses as a murderer who needed forty years of repentance, or vindicating him as a justice-warrior who was simply ahead of schedule. The text does neither. It narrates the act, narrates the consequences, and then moves on. The homiletical discipline is to hold the ambiguity honestly: Moses had real virtues (justice instinct) deployed outside divine instruction with real consequences, and God used both the virtues and the consequences for His purposes. Forcing a verdict the text does not render is an imposition on the text, not exposition of it.</w:t>
      </w:r>
    </w:p>
    <w:p>
      <w:pPr>
        <w:numPr>
          <w:ilvl w:val="0"/>
          <w:numId w:val="1002"/>
        </w:numPr>
      </w:pPr>
      <w:r>
        <w:rPr>
          <w:b/>
          <w:bCs/>
        </w:rPr>
        <w:t xml:space="preserve">Treating the final two verses as a transition rather than the chapter’s theological crown.</w:t>
      </w:r>
      <w:r>
        <w:t xml:space="preserve"> </w:t>
      </w:r>
      <w:r>
        <w:t xml:space="preserve">The four verbs of verses 24-25 — heard, remembered, saw, knew — are the interpretive key to everything preceding them. If they are read quickly as a narrative bridge to chapter 3, the chapter’s theological payload is lost. The preacher should slow down here, unpacking each verb and demonstrating that these verses reframe the entire chapter: everything that looked like coincidence has been God hearing, remembering, seeing, and knowing. The chapter ends here, not in chapter 3.</w:t>
      </w:r>
    </w:p>
    <w:p>
      <w:pPr>
        <w:numPr>
          <w:ilvl w:val="0"/>
          <w:numId w:val="1002"/>
        </w:numPr>
      </w:pPr>
      <w:r>
        <w:rPr>
          <w:b/>
          <w:bCs/>
        </w:rPr>
        <w:t xml:space="preserve">Domesticating</w:t>
      </w:r>
      <w:r>
        <w:rPr>
          <w:b/>
          <w:bCs/>
        </w:rPr>
        <w:t xml:space="preserve"> </w:t>
      </w:r>
      <w:r>
        <w:rPr>
          <w:b/>
          <w:bCs/>
        </w:rPr>
        <w:t xml:space="preserve">“God remembered His covenant”</w:t>
      </w:r>
      <w:r>
        <w:rPr>
          <w:b/>
          <w:bCs/>
        </w:rPr>
        <w:t xml:space="preserve"> </w:t>
      </w:r>
      <w:r>
        <w:rPr>
          <w:b/>
          <w:bCs/>
        </w:rPr>
        <w:t xml:space="preserve">into sentimentality.</w:t>
      </w:r>
      <w:r>
        <w:t xml:space="preserve"> </w:t>
      </w:r>
      <w:r>
        <w:t xml:space="preserve">“God remembered”</w:t>
      </w:r>
      <w:r>
        <w:t xml:space="preserve"> </w:t>
      </w:r>
      <w:r>
        <w:t xml:space="preserve">sounds warm and comforting, and it is — but its weight is covenantal and cosmic, not merely pastoral. God’s remembering is not a fond recollection. It is the activation of a binding divine commitment that reaches back to Abraham (Genesis 15) and forward to the incarnation (Luke 1:72 —</w:t>
      </w:r>
      <w:r>
        <w:t xml:space="preserve"> </w:t>
      </w:r>
      <w:r>
        <w:t xml:space="preserve">“to remember his holy covenant”</w:t>
      </w:r>
      <w:r>
        <w:t xml:space="preserve">). The preacher should resist reducing this to</w:t>
      </w:r>
      <w:r>
        <w:t xml:space="preserve"> </w:t>
      </w:r>
      <w:r>
        <w:t xml:space="preserve">“God hasn’t forgotten about you”</w:t>
      </w:r>
      <w:r>
        <w:t xml:space="preserve"> </w:t>
      </w:r>
      <w:r>
        <w:t xml:space="preserve">as a therapeutic assurance, and instead press toward the larger reality: God is executing a plan made before Moses was born, and His remembrance is the engine of all subsequent salvation history.</w:t>
      </w:r>
    </w:p>
    <w:p>
      <w:pPr>
        <w:numPr>
          <w:ilvl w:val="0"/>
          <w:numId w:val="1002"/>
        </w:numPr>
      </w:pPr>
      <w:r>
        <w:rPr>
          <w:b/>
          <w:bCs/>
        </w:rPr>
        <w:t xml:space="preserve">Missing the typological resonance with Christ.</w:t>
      </w:r>
      <w:r>
        <w:t xml:space="preserve"> </w:t>
      </w:r>
      <w:r>
        <w:t xml:space="preserve">Moses’ story in this chapter — preserved from death at birth, raised in the household of the power that oppressed his people, rejected by those he came to deliver, formed in the wilderness before being sent — is structurally resonant with Jesus in ways that are not merely incidental. Matthew 2 deliberately echoes Exodus 2 (the child threatened by a ruler, the flight to preserve his life). The preacher who misses this connection leaves the chapter sealed in the Old Testament rather than opening it toward its fulfillment. This does not mean forcing an allegory at every point — it means reading Moses as a type and recognizing that the exodus pattern reaches its definitive expression in Christ’s death and resurrection.</w:t>
      </w:r>
    </w:p>
    <w:p>
      <w:pPr>
        <w:numPr>
          <w:ilvl w:val="0"/>
          <w:numId w:val="1002"/>
        </w:numPr>
      </w:pPr>
      <w:r>
        <w:rPr>
          <w:b/>
          <w:bCs/>
        </w:rPr>
        <w:t xml:space="preserve">Failing to address the long silence before chapter 2.</w:t>
      </w:r>
      <w:r>
        <w:t xml:space="preserve"> </w:t>
      </w:r>
      <w:r>
        <w:t xml:space="preserve">The chapter is set in the context of four hundred years of slavery that God had already predicted (Genesis 15:13). The congregation needs to understand that the groaning of verse 23 is not a new emergency — it is the culmination of a long, dark season. The preacher who jumps quickly to</w:t>
      </w:r>
      <w:r>
        <w:t xml:space="preserve"> </w:t>
      </w:r>
      <w:r>
        <w:t xml:space="preserve">“and then God showed up”</w:t>
      </w:r>
      <w:r>
        <w:t xml:space="preserve"> </w:t>
      </w:r>
      <w:r>
        <w:t xml:space="preserve">without dwelling in the four hundred years of apparent silence undercuts the real comfort the chapter offers. The comfort is not that God rescues quickly. The comfort is that God rescues faithfully — even when the wait has been generational.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2026-07-14T21:01:20Z</dcterms:created>
  <dcterms:modified xsi:type="dcterms:W3CDTF">2026-07-14T21:01:20Z</dcterms:modified>
</cp:coreProperties>
</file>

<file path=docProps/custom.xml><?xml version="1.0" encoding="utf-8"?>
<Properties xmlns="http://schemas.openxmlformats.org/officeDocument/2006/custom-properties" xmlns:vt="http://schemas.openxmlformats.org/officeDocument/2006/docPropsVTypes"/>
</file>